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8F" w:rsidRPr="00725FE5" w:rsidRDefault="00671E8F" w:rsidP="00671E8F">
      <w:pPr>
        <w:spacing w:line="240" w:lineRule="auto"/>
        <w:jc w:val="both"/>
        <w:rPr>
          <w:rFonts w:ascii="Times New Roman" w:eastAsia="MyriadPro-It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В. С. Яковлев </w:t>
      </w:r>
      <w:r w:rsidRPr="00725FE5">
        <w:rPr>
          <w:rFonts w:ascii="Times New Roman" w:eastAsia="MyriadPro-It" w:hAnsi="Times New Roman" w:cs="Times New Roman"/>
          <w:sz w:val="28"/>
          <w:szCs w:val="28"/>
        </w:rPr>
        <w:t>(</w:t>
      </w:r>
      <w:proofErr w:type="gramStart"/>
      <w:r w:rsidRPr="00725FE5">
        <w:rPr>
          <w:rFonts w:ascii="Times New Roman" w:eastAsia="MyriadPro-It" w:hAnsi="Times New Roman" w:cs="Times New Roman"/>
          <w:sz w:val="28"/>
          <w:szCs w:val="28"/>
        </w:rPr>
        <w:t>г</w:t>
      </w:r>
      <w:proofErr w:type="gramEnd"/>
      <w:r w:rsidRPr="00725FE5">
        <w:rPr>
          <w:rFonts w:ascii="Times New Roman" w:eastAsia="MyriadPro-It" w:hAnsi="Times New Roman" w:cs="Times New Roman"/>
          <w:sz w:val="28"/>
          <w:szCs w:val="28"/>
        </w:rPr>
        <w:t>. Москва)</w:t>
      </w:r>
    </w:p>
    <w:p w:rsidR="00725FE5" w:rsidRDefault="00671E8F" w:rsidP="00725FE5">
      <w:pPr>
        <w:spacing w:line="240" w:lineRule="auto"/>
        <w:jc w:val="center"/>
        <w:rPr>
          <w:rFonts w:ascii="Times New Roman" w:eastAsia="MyriadPro-Regular" w:hAnsi="Times New Roman" w:cs="Times New Roman"/>
          <w:b/>
          <w:sz w:val="36"/>
          <w:szCs w:val="36"/>
        </w:rPr>
      </w:pPr>
      <w:r w:rsidRPr="00725FE5">
        <w:rPr>
          <w:rFonts w:ascii="Times New Roman" w:eastAsia="MyriadPro-Regular" w:hAnsi="Times New Roman" w:cs="Times New Roman"/>
          <w:b/>
          <w:sz w:val="36"/>
          <w:szCs w:val="36"/>
        </w:rPr>
        <w:t xml:space="preserve">Основные этапы развития </w:t>
      </w:r>
    </w:p>
    <w:p w:rsidR="00671E8F" w:rsidRPr="00725FE5" w:rsidRDefault="00671E8F" w:rsidP="00725FE5">
      <w:pPr>
        <w:spacing w:line="240" w:lineRule="auto"/>
        <w:jc w:val="center"/>
        <w:rPr>
          <w:rFonts w:ascii="Times New Roman" w:eastAsia="MyriadPro-Regular" w:hAnsi="Times New Roman" w:cs="Times New Roman"/>
          <w:b/>
          <w:sz w:val="36"/>
          <w:szCs w:val="36"/>
        </w:rPr>
      </w:pPr>
      <w:r w:rsidRPr="00725FE5">
        <w:rPr>
          <w:rFonts w:ascii="Times New Roman" w:eastAsia="MyriadPro-Regular" w:hAnsi="Times New Roman" w:cs="Times New Roman"/>
          <w:b/>
          <w:sz w:val="36"/>
          <w:szCs w:val="36"/>
        </w:rPr>
        <w:t>Общества сознания Кришны в России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>Общество сознания Кришны (ОСК) в России прошло несколько этапов в своем развитии. Исходя из периодизации, которая представлена в изданиях ОСК, можно выделить 3 основных этапа, а также переходный период —1998-1999 гг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.(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>для упрощения периодизации, по нашему мнению, есть достаточно оснований назвать этот «переходный период» самостоятельным этапом в истории ОСК в России).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b/>
          <w:i/>
          <w:sz w:val="28"/>
          <w:szCs w:val="28"/>
        </w:rPr>
        <w:t>1. Период деятельности последователей</w:t>
      </w:r>
      <w:proofErr w:type="gramStart"/>
      <w:r w:rsidRPr="00725FE5">
        <w:rPr>
          <w:rFonts w:ascii="Times New Roman" w:eastAsia="MyriadPro-Regular" w:hAnsi="Times New Roman" w:cs="Times New Roman"/>
          <w:b/>
          <w:i/>
          <w:sz w:val="28"/>
          <w:szCs w:val="28"/>
        </w:rPr>
        <w:t xml:space="preserve"> О</w:t>
      </w:r>
      <w:proofErr w:type="gramEnd"/>
      <w:r w:rsidRPr="00725FE5">
        <w:rPr>
          <w:rFonts w:ascii="Times New Roman" w:eastAsia="MyriadPro-Regular" w:hAnsi="Times New Roman" w:cs="Times New Roman"/>
          <w:b/>
          <w:i/>
          <w:sz w:val="28"/>
          <w:szCs w:val="28"/>
        </w:rPr>
        <w:t xml:space="preserve"> СК в подполье и репрессий со стороны КГБ и советского государства(1971-1987).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b/>
          <w:i/>
          <w:sz w:val="28"/>
          <w:szCs w:val="28"/>
        </w:rPr>
        <w:t>Условное название — «Романтический период».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Развитие Движения сознания Кришны в России началось в </w:t>
      </w:r>
      <w:smartTag w:uri="urn:schemas-microsoft-com:office:smarttags" w:element="metricconverter">
        <w:smartTagPr>
          <w:attr w:name="ProductID" w:val="1971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1971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., после краткого визита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Бхактиведанты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в Москву</w:t>
      </w:r>
      <w:proofErr w:type="gramStart"/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2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>. В течение почти двух последующих десятилетий Движение развивалось в условиях гонений и подполья, в полной изоляции от своих зарубежных единоверцев и централизованного руководства.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Как сказал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Махарадж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(В.М.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Тунеев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), «это был героический период в развитии Общества сознания Кришны в России, когда преданные (самоназвание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— «преданные слуги Господа Кришны» — </w:t>
      </w:r>
      <w:r w:rsidRPr="00725FE5">
        <w:rPr>
          <w:rFonts w:ascii="Times New Roman" w:eastAsia="MyriadPro-Regular" w:hAnsi="Times New Roman" w:cs="Times New Roman"/>
          <w:sz w:val="28"/>
          <w:szCs w:val="28"/>
        </w:rPr>
        <w:t>В. Яковлев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) шли на большие жертвы» 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3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80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1980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Москве, Риге,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Таллине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 Каунасе сложились сплоченные группы преданных Кришны, а в Ленинграде, Красноярске, Екатеринбурге и некоторых других городах также появились последователи ОСК, но они не были организованы. По территории СССР путешествовали две проповеднические группы, которые читали лекции, пели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мантры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 угощали слушателей освященной пищей —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прасадом</w:t>
      </w:r>
      <w:proofErr w:type="spellEnd"/>
      <w:proofErr w:type="gramStart"/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4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1984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за рубежом были изданы на русском языке книги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Бхагавад-гита</w:t>
      </w:r>
      <w:proofErr w:type="spellEnd"/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как она есть» и «Источник вечного наслаждения». С </w:t>
      </w:r>
      <w:smartTag w:uri="urn:schemas-microsoft-com:office:smarttags" w:element="metricconverter">
        <w:smartTagPr>
          <w:attr w:name="ProductID" w:val="1985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1985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труды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подпольно издавались на русском языке на территории СССР.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Российские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прошли трудный период преследований и репрессий в годы политики государственного атеизма после попытки зарегистрироваться в </w:t>
      </w:r>
      <w:smartTag w:uri="urn:schemas-microsoft-com:office:smarttags" w:element="metricconverter">
        <w:smartTagPr>
          <w:attr w:name="ProductID" w:val="1981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1981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Всего было репрессировано (отбывали тюремное заключение или 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были принудительно помещены в психиатрические лечебницы) более 50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5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>Судя по воспоминаниям преданных, все они ощущали особое руководство, заботу и защиту Кришны, в том числе в период преследований, особенно в тюрьмах.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После начала «перестройки» надуманные обвинения и претензии к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вайшнавам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были сняты, их религиозное движение было реабилитировано и официально зарегистрировано Советом по делам религий при Совете Министров СССР 20 мая </w:t>
      </w:r>
      <w:smartTag w:uri="urn:schemas-microsoft-com:office:smarttags" w:element="metricconverter">
        <w:smartTagPr>
          <w:attr w:name="ProductID" w:val="198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Следует отметить, что Общество сознания Кришны было первой «новой» религиозной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конфессией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зарегистрированной в СССР за 70 лет советской власти. Перед регистрацией Совет по делам религий поручил экспертам ряда профильных НИИ и академических институтов дать заключения о целесообразности регистрации религии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гаудия-вайшнавов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Были проведены тщательная проверка и всестороннее исследование различных аспектов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религиозной традиции.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В результате были получены положительные заключения по вопросу целесообразности регистрации Общества сознания Кришны в СССР от Института питания Академии наук СССР (АН СССР); Института востоковедения АН СССР; Кафедры истории религии и религиоведения философского факультета Московского государственного университета; Центра по изучению психического здоровья населения АН СССР; Института философии АН СССР; Института США и Канады;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Института научного атеизма Академии общественных наук при ЦК КПСС; Института этнологии и этнографии АН СССР, а также Комитета государственной безопасности СССР.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сборнике писем и историй «Как я пришел в Сознание Кришны» этот период назван «Духовной революцией конца 70-х — 80-х гг.» Его характерной особенностью было то, что студенческая молодежь и интеллигенция активно откликались на проповедь. По свидетельству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Вишвамитры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«найти заинтересованных людей не составляло никаких трудов»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6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 При этом многие преданные пренебрегали материальными запросами, стремились к таким духовным откровениям, которые приведут их к вечности</w:t>
      </w:r>
      <w:proofErr w:type="gramStart"/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7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движении преобладали новообращенные верующие, что накладывало на деятельность ОСК в России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определенный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отпечаток</w:t>
      </w:r>
      <w:r w:rsidRPr="00725FE5">
        <w:rPr>
          <w:rFonts w:ascii="Times New Roman" w:eastAsia="MinionPro-Regular" w:hAnsi="Times New Roman" w:cs="Times New Roman"/>
          <w:b/>
          <w:i/>
          <w:position w:val="8"/>
          <w:sz w:val="28"/>
          <w:szCs w:val="28"/>
        </w:rPr>
        <w:t>8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 В этот период организационная структура Движения еще не была сформирована.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b/>
          <w:i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>2. Период активной проповеди и массового притока верующих (1988-1998)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некоторых воспоминаниях говорится о «взрыве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Кришна» 90-х гг. XX в., когда ОСК получило  возможность действовать легально и сознание 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>Кришны стало распространяться по территории СССР невиданными темпами. В учебнике «Основы философии и духовной практики сознания Кришны» этот период именуется этапом «выхода из подполья и бурного распространения сознания Кришны».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1989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Москве на одной из частных квартир возник первый в СССР храм 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ашрам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(монастырь), а в </w:t>
      </w:r>
      <w:smartTag w:uri="urn:schemas-microsoft-com:office:smarttags" w:element="metricconverter">
        <w:smartTagPr>
          <w:attr w:name="ProductID" w:val="1990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1990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— второй храм, у станции метро «Беговая», располагавшийся в двухэтажном доме. В 1990-1991 гг. шел интенсивный рост количества общин, храмов, верующих. Началось массовое распространение книг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992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1992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произошло оформление организационной структуры Общества сознания Кришны в качестве общероссийской централизованной организации — был зарегистрирован Центр обществ сознания Кришны в России (ЦОСКР). В этот период ЦОСКР был объединением храмов, быстро развивавшихся в крупных городах и промышленных регионах, благодаря широкому распространению духовной литературы. К 100-летию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6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1996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>.) в России было распространено около 10 млн. экземпляров его книг.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По сведениям самих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на 1 января </w:t>
      </w:r>
      <w:smartTag w:uri="urn:schemas-microsoft-com:office:smarttags" w:element="metricconverter">
        <w:smartTagPr>
          <w:attr w:name="ProductID" w:val="1996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1996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Российской Федерации насчитывалось около 10 тыс. активных членов Общества сознания Кришны (в том числе 4 тыс. — в Москве), в храмах проживало около 1,5 тыс. человек, получили систематическое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образование и имели духовное посвящение более 3 тыс. человек</w:t>
      </w:r>
      <w:proofErr w:type="gramStart"/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9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7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1997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>., по официальным данным Министерства юстиции России, было зарегистрировано 112 религиозных организаций, входящих в состав ЦОСКР. Общее число последователей ОСК в России, согласно экспертным оценкам, достигло 100 тысяч человек. Роль головного центра выполнял московский храм, региональных центров — храмы Санкт-Петербурга, Нижнего Новгорода, Перми, Екатеринбурга, Самары, Ростова-на-Дону. Храмы ОСК действовали в нескольких десятках городов, включая большинство областных центров, малые общины верующих-мирян (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нама-хатты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) — более чем в 100 населенных пунктах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10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По свидетельству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Яшоматинанданы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(Ю. А. Паршикова), «в начале </w:t>
      </w:r>
      <w:smartTag w:uri="urn:schemas-microsoft-com:office:smarttags" w:element="metricconverter">
        <w:smartTagPr>
          <w:attr w:name="ProductID" w:val="1994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1994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., после многих лет стихийного и довольно-таки «самодеятельного» развития сознания Кришны в России все почувствовали необходимость делать это более систематическим образом». Одной из главных задач было создание системы духовного образования для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Эта задача была решена благодаря переводу на русский язык подготовленного членами ОСК в Западной Европе «Курса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образования», дополненного некоторыми материалами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российских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. В результате во многих храмах ОСК в России с середины 90-х годов начались систематические курсы по основам философии, практики и системе ценностей сознания Кришны.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В феврале </w:t>
      </w:r>
      <w:smartTag w:uri="urn:schemas-microsoft-com:office:smarttags" w:element="metricconverter">
        <w:smartTagPr>
          <w:attr w:name="ProductID" w:val="1997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1997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Национальный совет ЦОСКР принял решение о том, что успешное прохождение курса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 — необходимое условие для получения духовного посвящения, а в октябре того же года — о необходимости разработки заочного курса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11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>Широкое развитие получила благотворительная деятельность, особенно программа «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Кришна — Пища жизни». Центры этой благотворительной миссии действовали более чем в 50 российских городах, добровольцы «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Кришна — Пища жизни» оказали помощь населению Чечни, Ингушетии, Дагестана, Абхазии и других регионов, обеспечивая нуждающихся вегетарианским питанием в условиях чрезвычайных ситуаций. Один из добровольцев, Андрей Савицкий, погиб от пулевого ранения в дни «черного августа 1996-го» в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разрушенной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горбольнице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№ 4 Грозного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12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Вместе с тем, в период 1988-1998 гг. в ОСК по-прежнему преобладали новообращенные верующие (неофиты), что создавало определенные проблемы. По оценке вице-президента ЦОСКР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Радха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Дамодара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(С. В. Зуева), «это время характеризовалось преобладанием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монахов-брахмачари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поскольку многие испытывали чувство «освобождения» и не были склонны брать на себя какую-то социальную ответственность, считая ее «обузой» и даже «иллюзией», с которой нужно бороться. По сути, такая ценная духовная категория, как отречение, выливалась в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тривиальный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эскапизм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13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вызывала нарекания со стороны общества и порождала конфликтные ситуации, что отражалось на имидже Общества сознания Кришны» 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14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b/>
          <w:i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>3. Период «проверки на духовную зрелость» (1998-1999)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российские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испытали серьезный кризис. Непосредственным поводом, его спровоцировавшим, стал выход из Международного общества сознания Кришны одного из учеников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—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Харикеши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Вишнупада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). Он был председателем коллегиального руководящего органа Международного общества сознания Кришны (Всемирного руководящего совета), имел множество учеников (по некоторым оценкам, до 5 тыс. человек, в том числе в России, особенно в Санкт-Петербурге и Москве). Непосредственно перед выходом из МОСК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Вишнупад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тяжело болел и даже, по свидетельству некоторых его учеников, пережил состояние клинической смерти.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Вернувшись к жизни,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Харикеша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выступил с критикой в адрес МОСК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и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особенно в отношении вопросов семьи и брака, а также отверг авторитет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. Своим ученикам он посоветовал самим решать, оставаться им в Обществе сознания Кришны или выйти из него.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50-летний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Харикеша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женился на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шведской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кришнаитке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русского происхождения. Приглашенные на свадьбу наиболее верные ученики выслушали его подробное мнение о философии и истории 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МОСК. «Все религиозные организации неизбежно деградировали», — подвел итог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Вишнупад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Видеозапись этой беседы разошлась среди российских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 «перевернула» сознание довольно многих учеников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Харикеши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. Некоторые из них вышли из ОСК, другие остались, но были в значительной степени дезориентированы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15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Кризис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приобрел в России более значительные масштабы, нежели за рубежом, так как в нашей стране был один из наибольших процентов учеников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Харикеши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(он, в числе других учеников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начал посещать территорию СССР еще в 1980-х).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Как отмечает вице-президент ЦОСКР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Радха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Дамодар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на смену массовому энтузиазму, характерного для предшествующего периода, в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Пришла «депрессия», затем «на протяжении нескольких лет наблюдалась неуверенность, пассивность и неустойчивость». Суть данного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периода истории Общества сознания Кришны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в России заключалась в том, что он стал для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«проверкой на духовную зрелость» 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16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b/>
          <w:i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>4. Современный период, связанный с укреплением Общества сознания Кришны в России как единой организаци</w:t>
      </w:r>
      <w:proofErr w:type="gramStart"/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>и(</w:t>
      </w:r>
      <w:proofErr w:type="gramEnd"/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725FE5">
          <w:rPr>
            <w:rFonts w:ascii="Times New Roman" w:eastAsia="MinionPro-Regular" w:hAnsi="Times New Roman" w:cs="Times New Roman"/>
            <w:b/>
            <w:i/>
            <w:sz w:val="28"/>
            <w:szCs w:val="28"/>
          </w:rPr>
          <w:t>2000 г</w:t>
        </w:r>
      </w:smartTag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 xml:space="preserve"> по настоящее время)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99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1999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наметился ряд новых позитивных тенденций в развитии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общины в России. Основное внимание стало уделяться не созданию отдельных храмов и монастырей (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ашрамов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), а формированию прочных общин, костяк которых составляли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семейные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Многократно увеличилось число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нама-хатт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(малых групп духовного общения), ставших важной формой развития общинной жизни и духовного роста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Так, только в Москве количество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нама-хатт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увеличилось с 14 в январе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до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более чем 100 в настоящее время.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Постепенно на смену «депрессии» пришел новый этап развития, для которого характерно оживление общинной жизни, а также увеличение числа семейных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в том числе и за счет вчерашних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монахов-брахмачари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«Проповедь обрела куда более сдержанные формы, — констатирует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Радха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Дамодар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— начали расти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нама-хатты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появилась хорошая мода на духовное наставничество» 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17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Благодаря созданному в конце </w:t>
      </w:r>
      <w:smartTag w:uri="urn:schemas-microsoft-com:office:smarttags" w:element="metricconverter">
        <w:smartTagPr>
          <w:attr w:name="ProductID" w:val="1998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1998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в Москве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Вайшнавскому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университету постоянно возрастала доля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получивших серьезную богословскую и философскую подготовку.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В настоящее время их уже свыше 12 тыс. человек и, соответственно, примерно каждый десятый член ОСК в России имеет систематическое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вайшнавское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образование.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Более высок уровень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 среди тех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которые придерживаются основных принципов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традиции.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Так, например, по результатам социологического исследования участников 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Черноморского фестиваля в сентябре </w:t>
      </w:r>
      <w:smartTag w:uri="urn:schemas-microsoft-com:office:smarttags" w:element="metricconverter">
        <w:smartTagPr>
          <w:attr w:name="ProductID" w:val="2006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2006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>.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18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около половины опрошенных (48,6 %) имело образование, полученное на базе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университета, одна треть (32,8 %) прошла различные начальные формы философской и богословской подготовки).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Еще примерно треть опрошенных указала на то, что у них нет официального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образования, однако они самостоятельно изучают книги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 других авторитетных учителей. Таким образом, только 20 %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опрошенных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не имели никакого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2003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была принята концепция развития Общества сознания Кришны в России на 5 лет, создана рабочая группа «Совет стратегического планирования». Предприняты серьезные усилия по укреплению межрегиональных связей между общинами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разработке единых программ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образования, духовных стандартов и практики.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С точки зрения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>российских</w:t>
      </w:r>
      <w:proofErr w:type="gram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Общество сознания Кришны развивается согласно внутренней логике, причем «за этим процессом развития стоят Господь Кришна и Господь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Чайтанья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» </w:t>
      </w:r>
      <w:r w:rsidRPr="00725FE5">
        <w:rPr>
          <w:rFonts w:ascii="Times New Roman" w:eastAsia="MinionPro-Regular" w:hAnsi="Times New Roman" w:cs="Times New Roman"/>
          <w:position w:val="8"/>
          <w:sz w:val="28"/>
          <w:szCs w:val="28"/>
        </w:rPr>
        <w:t>19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По оценке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Вигьяны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в течение довольно продолжительного времени ОСК в России проводило внутреннюю работу по осмыслению своей дхармы, находилось в состоянии поиска верных решений и выбора приоритетных направлений.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2005-2006 гг. были начаты важные проекты, направленные на углубление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образования — как монахов, так и семейных людей. Под Москвой открылась школа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проповедников-брахмачари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, рассчитанная на трехлетнее обучение и призванная готовить будущих лидеров. В Волгограде учреждена школа для семейных людей, которые должны получить подготовку, необходимую для того, чтобы проповедовать, а также стать наставниками для начинающих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недавно пришедших в ОСК. Таким образом, речь идет о стремлении подготовить к успешной проповеди философии сознания Кришны и монахов, и семейных людей.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Меняется концепция ежегодного Черноморского фестиваля, девизом которого станут слова «Поделись радостью!». Он, в частности, означает, что акценты в проповедническом служении будут расставлены иначе, чем прежде. </w:t>
      </w:r>
      <w:proofErr w:type="gramStart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Если на более ранних этапах истории ОСК в России основной упор делался на критике современного мира и его пороков, то в современный период главной становится идея того, что проповедь продиктована желанием поделиться с окружающими людьми позитивными духовными и нравственными ценностями, которыми располагают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той радостью и счастьем, которыми наполнено их сознание.</w:t>
      </w:r>
      <w:proofErr w:type="gramEnd"/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2006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были приняты важные решения, нацеленные на укрепление ОСК в России как единой общероссийской организации. Учрежден Руководящий совет ЦОСКР, который объединил духовных лидеров регионов 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(региональных секретарей), а также проповедников, которые занимаются проповедью по всей России. Его председателем стал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Чарудешна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из Омска.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06 г"/>
        </w:smartTagPr>
        <w:r w:rsidRPr="00725FE5">
          <w:rPr>
            <w:rFonts w:ascii="Times New Roman" w:eastAsia="MinionPro-Regular" w:hAnsi="Times New Roman" w:cs="Times New Roman"/>
            <w:sz w:val="28"/>
            <w:szCs w:val="28"/>
          </w:rPr>
          <w:t>2006 г</w:t>
        </w:r>
      </w:smartTag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. на собрании руководящего совета ЦОСКР создан фонд ЦОСКР, призванный обеспечивать работу всероссийского отдела общественных связей, юридическую защиту интересов ОСК, деятельность всероссийских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вайшнавских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средств массовой информации, масштабные проповеднические, благотворительные и образовательные программы. В ближайшей перспективе — создание централизованного архива, юридической службы ЦОСКР, комиссии по сохранению недвижимости, разработка социальной концепции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>, создание совета индуистских общин России и др.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>Существенные усилия сосредоточены на строительстве храмов в различных регионах, в том числе в Челябинске, Москве, Курске, Санкт-Петербурге. Где-то строительство уже почти завершено, в других городах выделена или приобретена земля, а в ряде случаев речь пока еще идет о планах возведения храма, достойного данного города, как, например, Санкт-Петербурга.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В целом можно констатировать, что современный этап развития ОСК в России привел к усилению роли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в социальной и религиозной жизни страны. Есть основания предполагать, что в ближайшие годы авторитет Общества сознания Кришны, ставшего своего рода символом здорового и трезвого образа жизни, будет возрастать. Главная предпосылка такого прогноза — устойчивый рост в последние годы в ОСК нового и преобладающего типа </w:t>
      </w:r>
      <w:proofErr w:type="spellStart"/>
      <w:r w:rsidRPr="00725FE5">
        <w:rPr>
          <w:rFonts w:ascii="Times New Roman" w:eastAsia="MinionPro-Regular" w:hAnsi="Times New Roman" w:cs="Times New Roman"/>
          <w:sz w:val="28"/>
          <w:szCs w:val="28"/>
        </w:rPr>
        <w:t>вайшнава</w:t>
      </w:r>
      <w:proofErr w:type="spellEnd"/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— духовно зрелого верующего, преодолевшего проблемы, свойственные неофитам.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25FE5">
        <w:rPr>
          <w:rFonts w:ascii="Times New Roman" w:eastAsia="MinionPro-Regular" w:hAnsi="Times New Roman" w:cs="Times New Roman"/>
          <w:b/>
          <w:i/>
          <w:sz w:val="28"/>
          <w:szCs w:val="28"/>
        </w:rPr>
        <w:t>Примечания:</w:t>
      </w:r>
      <w:r w:rsidRPr="00725F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1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.: Учебник «Основы философии и духовной практики сознания Кришны (программа подготовки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бхакт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). Издание 3-е, исправленное и дополненное. — М.: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Вайшнавский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университет, 2005. —с. 131-134.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2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В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о время своего пребывания в Москве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Шрила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Прабхупада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познакомился с несколькими молодыми людьми, интересующимися культурой Индии. Один из них, Анатолий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Пиняев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стал его учеником и получил духовное имя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Ананта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Шанти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Изучив книги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, он стал проповедовать, путешествуя по различным районам СССР.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3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К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ак я пришел в Сознание Кришны. Сборник писем и историй. — Омск: Поиск, 2005. —с. 35.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4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.: Григорий Гая.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>Несгибаемый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, повесть. М.: Философская книга, 2003. —с. 155.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lastRenderedPageBreak/>
          <w:t>5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.: Учебник «Основы философии и духовной практики сознания Кришны (программа подготовки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бхакт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). Издание 3-е, исправленное и дополненное. — М.: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Вайшнавский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университет, 2005. — с.131; Г. Гая.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>Несгибаемый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повесть. М.: Философская книга, 2003. — с. 160.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>По некоторым другим данным, репрессиям подверглись 22 последователя Общества сознания Кришны (Кришнаиты в России: правда и вымысел.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>М, 1998 —с. 287).</w:t>
      </w:r>
      <w:proofErr w:type="gramEnd"/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6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К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ак я пришел в Сознание Кришны. Сборник писем и историй. — Омск: Поиск, 2005. —с. 29.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7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7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., например, воспоминания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Видуры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даса</w:t>
      </w:r>
      <w:proofErr w:type="spellEnd"/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// К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ак я пришел в Сознание Кришны. Сборник писем и историй. — Омск: Поиск, 2005. —с. 56.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8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П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о оценке религиоведов, для новообращенных (неофитов), принадлежащих к самым разным религиозным течениям, обычно характерно чрезмерное религиозное рвение, доходящее до проявлений фанатизма, а также пренебрежение своими светскими социальными обязанностями. По наблюдениям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Ягья-валкьи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деви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некоторым российским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вайшнавам-неофитам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было свойственно упрощенное понимание теории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реинкарнации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они недостаточно ценили время, считали, будто бы «если у тебя много жизней впереди и ясна конечная цель, можно не торопиться.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Не успел что-то доделать в этой жизни, доделаешь в следующей», а также своеобразный инфантилизм, выражающийся в «нежелании и боязни взять на себя ответственность за свои поступки, а иногда и полном бездействии в надежде на то, что Божественная милость все за нас сделает» (Марья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Радова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.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Три дня в июне. 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М.: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Вайшнавский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университет, 2004. —98 с.).</w:t>
      </w:r>
      <w:proofErr w:type="gramEnd"/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9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.: М.Ю. Матвеева, И.С. Сидоров, В.С. Яковлев. Ведическая традиция в России. Кто такие кришнаиты: новое духовное явление или возрождение традиции? / Под ред. В. М.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Тунеева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2-е изд.,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испр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. и доп. — М.: Истоки, 1997. —с. 23.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10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>.: Кришнаиты в России: правда и вымысел. М, 1998. —с. 281, 287.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 См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11 См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.: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Яшоматинандана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(Ю.А. Паршиков). Заочный курс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вайшнавского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образования (учебное пособие). Ч. I. Философия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вайшнавов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Вайшнавский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университет, 2001. —с. 3-4.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12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В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феврале </w:t>
      </w:r>
      <w:smartTag w:uri="urn:schemas-microsoft-com:office:smarttags" w:element="metricconverter">
        <w:smartTagPr>
          <w:attr w:name="ProductID" w:val="1997 г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1997 г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>. Российское отделение Международной ассоциации религиозной свободы наградило посмертно А. Савицкого Орденом религиозной свободы.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13 Эскапизм — (от англ.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escape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— «убежать», «спастись») — бегство от действительности, стремлении отдельного человека или социальной группы уйти от реальной действительности, от общепринятых стандартов и норм общественной жизни в мир иллюзий или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псевдодеятельность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lastRenderedPageBreak/>
        <w:t xml:space="preserve">14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Радха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Дамодар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Центру обществ сознания Кришны в России — 15 лет. /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Гауранга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. Золотой век. 2007. — № 1. — с. 15.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15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П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о мнению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Рохинисуты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живущего в Швейцарии и часто выступающего с лекциями в России (ученика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Шрилы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Прабхупады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974 г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1974 г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и человека, близко знавшего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Харикешу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), если бы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Харикеша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решил жениться, но не оставил бы МОСК, его ученики восприняли бы этот шаг с пониманием. Но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Харикеша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стал критиковать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Шрилу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Прабхупаду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и покинул МОСК, так как считал, что всякая организация есть зло. Отход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Харикеши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Свами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стал для МОСК большим потрясением, однако он показал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вайшнавам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, что МОСК должен развиваться и пришло время, когда основу организации в Обществе сознания Кришны должны составлять семейные люди (из беседы автора с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Рохинисутой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дасом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24 апреля </w:t>
      </w:r>
      <w:smartTag w:uri="urn:schemas-microsoft-com:office:smarttags" w:element="metricconverter">
        <w:smartTagPr>
          <w:attr w:name="ProductID" w:val="2007 г"/>
        </w:smartTagPr>
        <w:r w:rsidRPr="00725FE5">
          <w:rPr>
            <w:rFonts w:ascii="Times New Roman" w:eastAsia="MyriadPro-Regular" w:hAnsi="Times New Roman" w:cs="Times New Roman"/>
            <w:sz w:val="28"/>
            <w:szCs w:val="28"/>
          </w:rPr>
          <w:t>2007 г</w:t>
        </w:r>
      </w:smartTag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в Перми). 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16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Радха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Дамодар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дас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Центру обществ сознания Кришны в России — 15 лет. /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Гауранга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>. Золотой век. 2007. — № 1. — с. 15.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17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Т</w:t>
      </w:r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ам же.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>18 Черноморский фестиваль (фестиваль ведической культуры и образования «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Садху-санга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2006») проходил в Кринице Краснодарского края. Целевая аудитория исследования состояла из людей, активно придерживающихся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вайшнавских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принципов. Всего Центром по изучению индуистских традиций в Российской Федерации при Ассоциации индийцев в России было опрошено 719 человек.</w:t>
      </w:r>
    </w:p>
    <w:p w:rsidR="00671E8F" w:rsidRPr="00725FE5" w:rsidRDefault="00671E8F" w:rsidP="00671E8F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19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Бхакти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Вигьяна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Госвами</w:t>
      </w:r>
      <w:proofErr w:type="spellEnd"/>
      <w:r w:rsidRPr="00725FE5">
        <w:rPr>
          <w:rFonts w:ascii="Times New Roman" w:eastAsia="MyriadPro-Regular" w:hAnsi="Times New Roman" w:cs="Times New Roman"/>
          <w:sz w:val="28"/>
          <w:szCs w:val="28"/>
        </w:rPr>
        <w:t xml:space="preserve">. Поделись радостью! // </w:t>
      </w:r>
      <w:proofErr w:type="spellStart"/>
      <w:r w:rsidRPr="00725FE5">
        <w:rPr>
          <w:rFonts w:ascii="Times New Roman" w:eastAsia="MyriadPro-Regular" w:hAnsi="Times New Roman" w:cs="Times New Roman"/>
          <w:sz w:val="28"/>
          <w:szCs w:val="28"/>
        </w:rPr>
        <w:t>Гауранга-</w:t>
      </w:r>
      <w:proofErr w:type="gramStart"/>
      <w:r w:rsidRPr="00725FE5">
        <w:rPr>
          <w:rFonts w:ascii="Times New Roman" w:eastAsia="MyriadPro-Regular" w:hAnsi="Times New Roman" w:cs="Times New Roman"/>
          <w:sz w:val="28"/>
          <w:szCs w:val="28"/>
        </w:rPr>
        <w:t>news</w:t>
      </w:r>
      <w:proofErr w:type="spellEnd"/>
      <w:proofErr w:type="gramEnd"/>
      <w:r w:rsidRPr="00725FE5">
        <w:rPr>
          <w:rFonts w:ascii="Times New Roman" w:eastAsia="MyriadPro-Regular" w:hAnsi="Times New Roman" w:cs="Times New Roman"/>
          <w:sz w:val="28"/>
          <w:szCs w:val="28"/>
        </w:rPr>
        <w:t>. — 2007. — № 1. — с. 1.</w:t>
      </w:r>
    </w:p>
    <w:p w:rsidR="009F192C" w:rsidRPr="00725FE5" w:rsidRDefault="009F192C">
      <w:pPr>
        <w:rPr>
          <w:rFonts w:ascii="Times New Roman" w:hAnsi="Times New Roman" w:cs="Times New Roman"/>
          <w:sz w:val="28"/>
          <w:szCs w:val="28"/>
        </w:rPr>
      </w:pPr>
    </w:p>
    <w:sectPr w:rsidR="009F192C" w:rsidRPr="00725FE5" w:rsidSect="0060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8F"/>
    <w:rsid w:val="00600EC1"/>
    <w:rsid w:val="00671E8F"/>
    <w:rsid w:val="00725FE5"/>
    <w:rsid w:val="009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3082</Words>
  <Characters>17573</Characters>
  <Application>Microsoft Office Word</Application>
  <DocSecurity>0</DocSecurity>
  <Lines>146</Lines>
  <Paragraphs>41</Paragraphs>
  <ScaleCrop>false</ScaleCrop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2011-06-10T14:04:00Z</dcterms:created>
  <dcterms:modified xsi:type="dcterms:W3CDTF">2011-06-10T15:00:00Z</dcterms:modified>
</cp:coreProperties>
</file>