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EA" w:rsidRPr="009147EB" w:rsidRDefault="000B24EA" w:rsidP="000B24EA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Петр-Симон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Паллас</w:t>
      </w:r>
    </w:p>
    <w:p w:rsidR="000B24EA" w:rsidRPr="009147EB" w:rsidRDefault="000B24EA" w:rsidP="009147EB">
      <w:pPr>
        <w:spacing w:line="240" w:lineRule="auto"/>
        <w:jc w:val="center"/>
        <w:rPr>
          <w:rFonts w:ascii="Times New Roman" w:eastAsia="MinionPro-Regular" w:hAnsi="Times New Roman" w:cs="Times New Roman"/>
          <w:b/>
          <w:sz w:val="36"/>
          <w:szCs w:val="36"/>
        </w:rPr>
      </w:pPr>
      <w:r w:rsidRPr="009147EB">
        <w:rPr>
          <w:rFonts w:ascii="Times New Roman" w:eastAsia="MinionPro-Regular" w:hAnsi="Times New Roman" w:cs="Times New Roman"/>
          <w:b/>
          <w:sz w:val="36"/>
          <w:szCs w:val="36"/>
        </w:rPr>
        <w:t>Путевые заметки во время поездки по южным провинциям Российской империи в 1793 и 1794 гг.</w:t>
      </w:r>
      <w:r w:rsidRPr="009147EB">
        <w:rPr>
          <w:rFonts w:ascii="Times New Roman" w:eastAsia="MinionPro-Regular" w:hAnsi="Times New Roman" w:cs="Times New Roman"/>
          <w:b/>
          <w:position w:val="8"/>
          <w:sz w:val="36"/>
          <w:szCs w:val="36"/>
        </w:rPr>
        <w:t>1</w:t>
      </w:r>
      <w:r w:rsidRPr="009147EB">
        <w:rPr>
          <w:rFonts w:ascii="Times New Roman" w:eastAsia="MinionPro-Regular" w:hAnsi="Times New Roman" w:cs="Times New Roman"/>
          <w:b/>
          <w:sz w:val="36"/>
          <w:szCs w:val="36"/>
        </w:rPr>
        <w:t xml:space="preserve"> (описание индусского храма в Астрахани)</w:t>
      </w:r>
    </w:p>
    <w:p w:rsidR="000B24EA" w:rsidRPr="009147EB" w:rsidRDefault="000B24EA" w:rsidP="000B24EA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9147EB">
        <w:rPr>
          <w:rFonts w:ascii="Times New Roman" w:eastAsia="MinionPro-Regular" w:hAnsi="Times New Roman" w:cs="Times New Roman"/>
          <w:sz w:val="28"/>
          <w:szCs w:val="28"/>
        </w:rPr>
        <w:t>Окончив литанию [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пуджу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], жрец, божествам прислуживавший, передал чашу </w:t>
      </w:r>
      <w:proofErr w:type="gramStart"/>
      <w:r w:rsidRPr="009147EB">
        <w:rPr>
          <w:rFonts w:ascii="Times New Roman" w:eastAsia="MinionPro-Regular" w:hAnsi="Times New Roman" w:cs="Times New Roman"/>
          <w:sz w:val="28"/>
          <w:szCs w:val="28"/>
        </w:rPr>
        <w:t>со</w:t>
      </w:r>
      <w:proofErr w:type="gram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освященною водою другому, названивавшему в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колоколец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. Потом сел на ковер, скрестив ноги, как и все собранье, и брызгал воду ложечкою каждому на ладонь, а те благоговейно пили ее и вытирали ладонь о голову </w:t>
      </w:r>
      <w:proofErr w:type="gramStart"/>
      <w:r w:rsidRPr="009147EB">
        <w:rPr>
          <w:rFonts w:ascii="Times New Roman" w:eastAsia="MinionPro-Regular" w:hAnsi="Times New Roman" w:cs="Times New Roman"/>
          <w:sz w:val="28"/>
          <w:szCs w:val="28"/>
        </w:rPr>
        <w:t>да</w:t>
      </w:r>
      <w:proofErr w:type="gram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о глаза. Остаток взял дервиш</w:t>
      </w:r>
      <w:proofErr w:type="gramStart"/>
      <w:r w:rsidRPr="009147EB">
        <w:rPr>
          <w:rFonts w:ascii="Times New Roman" w:eastAsia="MinionPro-Regular" w:hAnsi="Times New Roman" w:cs="Times New Roman"/>
          <w:position w:val="8"/>
          <w:sz w:val="28"/>
          <w:szCs w:val="28"/>
        </w:rPr>
        <w:t>2</w:t>
      </w:r>
      <w:proofErr w:type="gram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снова и помазал себе голову и глаза, а потом остатки слил в сосуд, на котором раковина витушкою перед божествами лежала.</w:t>
      </w:r>
    </w:p>
    <w:p w:rsidR="000B24EA" w:rsidRPr="009147EB" w:rsidRDefault="000B24EA" w:rsidP="000B24EA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Потом он в одиночку читал долгую молитву за царя, власть да народ. Засим раздал всем собравшимся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индианам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из блюда сушеного </w:t>
      </w:r>
      <w:proofErr w:type="spellStart"/>
      <w:proofErr w:type="gramStart"/>
      <w:r w:rsidRPr="009147EB">
        <w:rPr>
          <w:rFonts w:ascii="Times New Roman" w:eastAsia="MinionPro-Regular" w:hAnsi="Times New Roman" w:cs="Times New Roman"/>
          <w:sz w:val="28"/>
          <w:szCs w:val="28"/>
        </w:rPr>
        <w:t>кишмиш-изюму</w:t>
      </w:r>
      <w:proofErr w:type="spellEnd"/>
      <w:proofErr w:type="gram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без ядрышек. А как все уже поднялись, то и нам мирским гостям другие блюда предложили с сахарными леденцами и орешками фисташковыми.</w:t>
      </w:r>
    </w:p>
    <w:p w:rsidR="000B24EA" w:rsidRPr="009147EB" w:rsidRDefault="000B24EA" w:rsidP="000B24EA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После церемонии разрешили нам с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легкостию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ближе рассмотреть и срисовать все, что было в шкафу с божествами [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шрингасане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], но не трогать оного. </w:t>
      </w:r>
      <w:proofErr w:type="gramStart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Божества отлиты из меди, покрыты позолотою и укутаны в шелка небесного и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розового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цвету.</w:t>
      </w:r>
      <w:proofErr w:type="gram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По нашей просьбе жрец слегка распахивал одежды на божествах и называл нам их имена. Позади на ступеньке возвышенья стояли от правого краю влево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Зегенат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[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Джаганнатх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],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Шеттергун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[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Шатругна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],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Лешеман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[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Лакшман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], Рама,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Бахарт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[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Бхарата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] и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Лекюми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[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Лакшми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]. Пятеро первых </w:t>
      </w:r>
      <w:proofErr w:type="gramStart"/>
      <w:r w:rsidRPr="009147EB">
        <w:rPr>
          <w:rFonts w:ascii="Times New Roman" w:eastAsia="MinionPro-Regular" w:hAnsi="Times New Roman" w:cs="Times New Roman"/>
          <w:sz w:val="28"/>
          <w:szCs w:val="28"/>
        </w:rPr>
        <w:t>украшены</w:t>
      </w:r>
      <w:proofErr w:type="gram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головными уборами с высокими колыхающимися султанами. Последнее, женское божество с </w:t>
      </w:r>
      <w:proofErr w:type="gramStart"/>
      <w:r w:rsidRPr="009147EB">
        <w:rPr>
          <w:rFonts w:ascii="Times New Roman" w:eastAsia="MinionPro-Regular" w:hAnsi="Times New Roman" w:cs="Times New Roman"/>
          <w:sz w:val="28"/>
          <w:szCs w:val="28"/>
        </w:rPr>
        <w:t>эдаким</w:t>
      </w:r>
      <w:proofErr w:type="gram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тюрбаном и кольцом в носу.</w:t>
      </w:r>
    </w:p>
    <w:p w:rsidR="000B24EA" w:rsidRPr="009147EB" w:rsidRDefault="000B24EA" w:rsidP="000B24EA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На нижней ступеньке во втором ряду от правого краю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Мюрли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[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Мурали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] и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Мрохор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[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Нарахари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?] с высокими головными уборами, но без шелковых одежд, и </w:t>
      </w:r>
      <w:proofErr w:type="gramStart"/>
      <w:r w:rsidRPr="009147EB">
        <w:rPr>
          <w:rFonts w:ascii="Times New Roman" w:eastAsia="MinionPro-Regular" w:hAnsi="Times New Roman" w:cs="Times New Roman"/>
          <w:sz w:val="28"/>
          <w:szCs w:val="28"/>
        </w:rPr>
        <w:t>держащие</w:t>
      </w:r>
      <w:proofErr w:type="gram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в левой руке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шестоки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через плечо. Посередке стоял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Эштэбудши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[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Аштабхуджи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], фигура с </w:t>
      </w:r>
      <w:proofErr w:type="gramStart"/>
      <w:r w:rsidRPr="009147EB">
        <w:rPr>
          <w:rFonts w:ascii="Times New Roman" w:eastAsia="MinionPro-Regular" w:hAnsi="Times New Roman" w:cs="Times New Roman"/>
          <w:sz w:val="28"/>
          <w:szCs w:val="28"/>
        </w:rPr>
        <w:t>короною</w:t>
      </w:r>
      <w:proofErr w:type="gram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словно у Кибелы</w:t>
      </w:r>
      <w:r w:rsidRPr="009147EB">
        <w:rPr>
          <w:rFonts w:ascii="Times New Roman" w:eastAsia="MinionPro-Regular" w:hAnsi="Times New Roman" w:cs="Times New Roman"/>
          <w:position w:val="8"/>
          <w:sz w:val="28"/>
          <w:szCs w:val="28"/>
        </w:rPr>
        <w:t>3</w:t>
      </w:r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да с восемью руками. А еще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Саддашо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[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Садашива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], сидячая фигура в круглой шапке. Наконец был там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Хонуман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[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Хануман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>], божество, похожее на Аписа</w:t>
      </w:r>
      <w:proofErr w:type="gramStart"/>
      <w:r w:rsidRPr="009147EB">
        <w:rPr>
          <w:rFonts w:ascii="Times New Roman" w:eastAsia="MinionPro-Regular" w:hAnsi="Times New Roman" w:cs="Times New Roman"/>
          <w:position w:val="8"/>
          <w:sz w:val="28"/>
          <w:szCs w:val="28"/>
        </w:rPr>
        <w:t>4</w:t>
      </w:r>
      <w:proofErr w:type="gramEnd"/>
      <w:r w:rsidRPr="009147EB">
        <w:rPr>
          <w:rFonts w:ascii="Times New Roman" w:eastAsia="MinionPro-Regular" w:hAnsi="Times New Roman" w:cs="Times New Roman"/>
          <w:position w:val="8"/>
          <w:sz w:val="28"/>
          <w:szCs w:val="28"/>
        </w:rPr>
        <w:t xml:space="preserve"> </w:t>
      </w:r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с собачьей головою да с серьгами в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ухах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0B24EA" w:rsidRPr="009147EB" w:rsidRDefault="000B24EA" w:rsidP="000B24EA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9147EB">
        <w:rPr>
          <w:rFonts w:ascii="Times New Roman" w:eastAsia="MinionPro-Regular" w:hAnsi="Times New Roman" w:cs="Times New Roman"/>
          <w:sz w:val="28"/>
          <w:szCs w:val="28"/>
        </w:rPr>
        <w:t>В прочих местах передней части [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шрингасаны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>] стояли плотно друг к другу малые божества и святыни разные</w:t>
      </w:r>
      <w:r w:rsidRPr="009147EB">
        <w:rPr>
          <w:rFonts w:ascii="Times New Roman" w:eastAsia="MinionPro-Regular" w:hAnsi="Times New Roman" w:cs="Times New Roman"/>
          <w:position w:val="8"/>
          <w:sz w:val="28"/>
          <w:szCs w:val="28"/>
        </w:rPr>
        <w:t>5</w:t>
      </w:r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. Пред фигурами с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шестоками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два малых образа Вишну и Брамы (иль величаемого ими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Брмахахом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). Ближе к правому краю и дальше вперед были два сидящих божества, на обезьян похожие, и этих опять величали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Хонуманом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, а на оных головах островерхие уборы царского виду. А пред ними фигура тигра иль льва, тоже из меди отлитая и звалась она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Сюр-нюр-зенг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[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Шри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Нарасимха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]. А совсем впереди, наконец, напротив угла были три фигуры (если сравнивать с дхармой монгольских </w:t>
      </w:r>
      <w:r w:rsidRPr="009147EB">
        <w:rPr>
          <w:rFonts w:ascii="Times New Roman" w:eastAsia="MinionPro-Regular" w:hAnsi="Times New Roman" w:cs="Times New Roman"/>
          <w:sz w:val="28"/>
          <w:szCs w:val="28"/>
        </w:rPr>
        <w:lastRenderedPageBreak/>
        <w:t xml:space="preserve">лам),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лингамы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которых </w:t>
      </w:r>
      <w:proofErr w:type="gramStart"/>
      <w:r w:rsidRPr="009147EB">
        <w:rPr>
          <w:rFonts w:ascii="Times New Roman" w:eastAsia="MinionPro-Regular" w:hAnsi="Times New Roman" w:cs="Times New Roman"/>
          <w:sz w:val="28"/>
          <w:szCs w:val="28"/>
        </w:rPr>
        <w:t>казались</w:t>
      </w:r>
      <w:proofErr w:type="gram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выставлены вперед и которые назывались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Шадишамами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[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Джьотишам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?]. Средний стоял на четырехугольном возвышенье и напоминал столбец из янтаря, оклеенный рисовыми зернышками. А два других обрезанных малых столбца на грушевидной подставе, изображающей женское </w:t>
      </w:r>
      <w:proofErr w:type="gramStart"/>
      <w:r w:rsidRPr="009147EB">
        <w:rPr>
          <w:rFonts w:ascii="Times New Roman" w:eastAsia="MinionPro-Regular" w:hAnsi="Times New Roman" w:cs="Times New Roman"/>
          <w:sz w:val="28"/>
          <w:szCs w:val="28"/>
        </w:rPr>
        <w:t>срамное</w:t>
      </w:r>
      <w:proofErr w:type="gram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место.</w:t>
      </w:r>
    </w:p>
    <w:p w:rsidR="000B24EA" w:rsidRPr="009147EB" w:rsidRDefault="000B24EA" w:rsidP="000B24EA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В середке стояло еще маленькое божество с очень высокой шапочкою. Это божество они величали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Гупаледши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[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Гопалджи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]. Пред ним по правую руку лежал большой черный священный камень из Ганги, а по левую руку еще два, только меньшие. Обыкновенно оных называют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Шёс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[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Шеша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],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Сангх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[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Шанкха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?] или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Санкара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[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Шанкара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], и оные </w:t>
      </w:r>
      <w:proofErr w:type="gramStart"/>
      <w:r w:rsidRPr="009147EB">
        <w:rPr>
          <w:rFonts w:ascii="Times New Roman" w:eastAsia="MinionPro-Regular" w:hAnsi="Times New Roman" w:cs="Times New Roman"/>
          <w:sz w:val="28"/>
          <w:szCs w:val="28"/>
        </w:rPr>
        <w:t>выглядели</w:t>
      </w:r>
      <w:proofErr w:type="gram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будто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двучерепная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раковина с удлиненными выступами или словно редкостный морской ёж. Изысканные линии этих камней, оных я среди окаменелостей досель не видывал,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индиане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делают еще более похожими на определенные женские части тем, что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саморучно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подводят желтую полоску куркумою. Они очень высоко ценят такие камни. За передним божеством наискось лежало запахнутое шелковое покрывало.</w:t>
      </w:r>
    </w:p>
    <w:p w:rsidR="000B24EA" w:rsidRPr="009147EB" w:rsidRDefault="000B24EA" w:rsidP="000B24EA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А на углу стоял лев под седлом по имени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Нхандигана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[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Нандигхана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?]. Еще стояла в передней части алтаря, повернута лицом к другим божествам, чрезвычайно исхудалая, почти высохшая фигурка с большими ушами, стоявшая в молитве. Звали это божество Гори. А кроме того там лежал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жрецкий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колоколец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(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гхента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>) [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гханта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>], его четки и священный посох как у ламаистского духовенства.</w:t>
      </w:r>
    </w:p>
    <w:p w:rsidR="000B24EA" w:rsidRPr="009147EB" w:rsidRDefault="000B24EA" w:rsidP="000B24EA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Из всего этого проступало большое сходство священных ритуалов богослужения лам, происходящих из Тибета, с </w:t>
      </w:r>
      <w:proofErr w:type="spellStart"/>
      <w:r w:rsidRPr="009147EB">
        <w:rPr>
          <w:rFonts w:ascii="Times New Roman" w:eastAsia="MinionPro-Regular" w:hAnsi="Times New Roman" w:cs="Times New Roman"/>
          <w:sz w:val="28"/>
          <w:szCs w:val="28"/>
        </w:rPr>
        <w:t>индианскими</w:t>
      </w:r>
      <w:proofErr w:type="spellEnd"/>
      <w:r w:rsidRPr="009147EB">
        <w:rPr>
          <w:rFonts w:ascii="Times New Roman" w:eastAsia="MinionPro-Regular" w:hAnsi="Times New Roman" w:cs="Times New Roman"/>
          <w:sz w:val="28"/>
          <w:szCs w:val="28"/>
        </w:rPr>
        <w:t xml:space="preserve"> и некоторыми церемониями старой христианской церкви.</w:t>
      </w:r>
    </w:p>
    <w:p w:rsidR="000B24EA" w:rsidRPr="009147EB" w:rsidRDefault="000B24EA" w:rsidP="000B24EA">
      <w:pPr>
        <w:spacing w:line="240" w:lineRule="auto"/>
        <w:jc w:val="both"/>
        <w:rPr>
          <w:rFonts w:ascii="Times New Roman" w:eastAsia="MinionPro-Regular" w:hAnsi="Times New Roman" w:cs="Times New Roman"/>
          <w:b/>
          <w:i/>
          <w:sz w:val="28"/>
          <w:szCs w:val="28"/>
        </w:rPr>
      </w:pPr>
      <w:r w:rsidRPr="009147EB">
        <w:rPr>
          <w:rFonts w:ascii="Times New Roman" w:eastAsia="MinionPro-Regular" w:hAnsi="Times New Roman" w:cs="Times New Roman"/>
          <w:b/>
          <w:i/>
          <w:sz w:val="28"/>
          <w:szCs w:val="28"/>
        </w:rPr>
        <w:t>Примечания:</w:t>
      </w:r>
    </w:p>
    <w:p w:rsidR="000B24EA" w:rsidRPr="009147EB" w:rsidRDefault="000B24EA" w:rsidP="000B24EA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9147EB">
        <w:rPr>
          <w:rFonts w:ascii="Times New Roman" w:eastAsia="MyriadPro-Regular" w:hAnsi="Times New Roman" w:cs="Times New Roman"/>
          <w:sz w:val="28"/>
          <w:szCs w:val="28"/>
        </w:rPr>
        <w:t>1. Печатается по книге, изданной в Лейпциге (Т. 1, 1799). Перевод с немецкого и примечания Ю. Плешакова</w:t>
      </w:r>
    </w:p>
    <w:p w:rsidR="000B24EA" w:rsidRPr="009147EB" w:rsidRDefault="000B24EA" w:rsidP="000B24EA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9147EB">
        <w:rPr>
          <w:rFonts w:ascii="Times New Roman" w:eastAsia="MyriadPro-Regular" w:hAnsi="Times New Roman" w:cs="Times New Roman"/>
          <w:sz w:val="28"/>
          <w:szCs w:val="28"/>
        </w:rPr>
        <w:t>2. Скорее всего, слово «дервиш» было употреблено Палласом по инерции, в качестве некоего собирательного понятия</w:t>
      </w:r>
    </w:p>
    <w:p w:rsidR="000B24EA" w:rsidRPr="009147EB" w:rsidRDefault="000B24EA" w:rsidP="000B24EA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9147EB">
        <w:rPr>
          <w:rFonts w:ascii="Times New Roman" w:eastAsia="MyriadPro-Regular" w:hAnsi="Times New Roman" w:cs="Times New Roman"/>
          <w:sz w:val="28"/>
          <w:szCs w:val="28"/>
        </w:rPr>
        <w:t>3. Кибела — фригийская богиня, почитавшаяся в Малой Азии, Греции и Риме</w:t>
      </w:r>
    </w:p>
    <w:p w:rsidR="000B24EA" w:rsidRPr="009147EB" w:rsidRDefault="000B24EA" w:rsidP="000B24EA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9147EB">
        <w:rPr>
          <w:rFonts w:ascii="Times New Roman" w:eastAsia="MyriadPro-Regular" w:hAnsi="Times New Roman" w:cs="Times New Roman"/>
          <w:sz w:val="28"/>
          <w:szCs w:val="28"/>
        </w:rPr>
        <w:t>4. Апис — священный белый бык древних египтян</w:t>
      </w:r>
    </w:p>
    <w:p w:rsidR="000B24EA" w:rsidRPr="009147EB" w:rsidRDefault="000B24EA" w:rsidP="000B24EA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9147EB">
        <w:rPr>
          <w:rFonts w:ascii="Times New Roman" w:eastAsia="MyriadPro-Regular" w:hAnsi="Times New Roman" w:cs="Times New Roman"/>
          <w:sz w:val="28"/>
          <w:szCs w:val="28"/>
        </w:rPr>
        <w:t xml:space="preserve">5. В описании Палласа отсутствует </w:t>
      </w:r>
      <w:proofErr w:type="spellStart"/>
      <w:r w:rsidRPr="009147EB">
        <w:rPr>
          <w:rFonts w:ascii="Times New Roman" w:eastAsia="MyriadPro-Regular" w:hAnsi="Times New Roman" w:cs="Times New Roman"/>
          <w:sz w:val="28"/>
          <w:szCs w:val="28"/>
        </w:rPr>
        <w:t>Ганеш</w:t>
      </w:r>
      <w:proofErr w:type="spellEnd"/>
      <w:r w:rsidRPr="009147EB">
        <w:rPr>
          <w:rFonts w:ascii="Times New Roman" w:eastAsia="MyriadPro-Regular" w:hAnsi="Times New Roman" w:cs="Times New Roman"/>
          <w:sz w:val="28"/>
          <w:szCs w:val="28"/>
        </w:rPr>
        <w:t xml:space="preserve">, популярный у индусов </w:t>
      </w:r>
      <w:proofErr w:type="spellStart"/>
      <w:r w:rsidRPr="009147EB">
        <w:rPr>
          <w:rFonts w:ascii="Times New Roman" w:eastAsia="MyriadPro-Regular" w:hAnsi="Times New Roman" w:cs="Times New Roman"/>
          <w:sz w:val="28"/>
          <w:szCs w:val="28"/>
        </w:rPr>
        <w:t>слоноголовый</w:t>
      </w:r>
      <w:proofErr w:type="spellEnd"/>
      <w:r w:rsidRPr="009147EB">
        <w:rPr>
          <w:rFonts w:ascii="Times New Roman" w:eastAsia="MyriadPro-Regular" w:hAnsi="Times New Roman" w:cs="Times New Roman"/>
          <w:sz w:val="28"/>
          <w:szCs w:val="28"/>
        </w:rPr>
        <w:t xml:space="preserve"> полубог, хотя в алтаре индусского храма в Астрахани он был.</w:t>
      </w:r>
    </w:p>
    <w:p w:rsidR="00C84930" w:rsidRPr="009147EB" w:rsidRDefault="00C84930">
      <w:pPr>
        <w:rPr>
          <w:rFonts w:ascii="Times New Roman" w:hAnsi="Times New Roman" w:cs="Times New Roman"/>
          <w:sz w:val="28"/>
          <w:szCs w:val="28"/>
        </w:rPr>
      </w:pPr>
    </w:p>
    <w:sectPr w:rsidR="00C84930" w:rsidRPr="009147EB" w:rsidSect="005E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4EA"/>
    <w:rsid w:val="000B24EA"/>
    <w:rsid w:val="005E3AFE"/>
    <w:rsid w:val="009147EB"/>
    <w:rsid w:val="00C8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2011-06-10T14:02:00Z</dcterms:created>
  <dcterms:modified xsi:type="dcterms:W3CDTF">2011-06-10T15:04:00Z</dcterms:modified>
</cp:coreProperties>
</file>